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39CB1" w14:textId="77777777" w:rsidR="008F15E3" w:rsidRDefault="008F15E3" w:rsidP="008F15E3">
      <w:pPr>
        <w:spacing w:line="168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8F15E3">
        <w:rPr>
          <w:rFonts w:ascii="Times New Roman" w:hAnsi="Times New Roman" w:cs="Times New Roman"/>
          <w:b/>
          <w:sz w:val="32"/>
          <w:szCs w:val="24"/>
        </w:rPr>
        <w:t xml:space="preserve">Форма предоставления информации </w:t>
      </w:r>
    </w:p>
    <w:p w14:paraId="2EBF08D8" w14:textId="77777777" w:rsidR="00C77DB6" w:rsidRDefault="008F15E3" w:rsidP="008F15E3">
      <w:pPr>
        <w:spacing w:line="168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8F15E3">
        <w:rPr>
          <w:rFonts w:ascii="Times New Roman" w:hAnsi="Times New Roman" w:cs="Times New Roman"/>
          <w:b/>
          <w:sz w:val="32"/>
          <w:szCs w:val="24"/>
        </w:rPr>
        <w:t>о структуре и деятельности секции РНМОТ</w:t>
      </w:r>
    </w:p>
    <w:p w14:paraId="71C31870" w14:textId="77777777" w:rsidR="008F15E3" w:rsidRPr="008F15E3" w:rsidRDefault="008F15E3" w:rsidP="008F15E3">
      <w:pPr>
        <w:spacing w:line="168" w:lineRule="auto"/>
        <w:jc w:val="center"/>
        <w:rPr>
          <w:rFonts w:ascii="Times New Roman" w:hAnsi="Times New Roman" w:cs="Times New Roman"/>
          <w:b/>
          <w:sz w:val="32"/>
          <w:szCs w:val="24"/>
        </w:rPr>
      </w:pPr>
    </w:p>
    <w:tbl>
      <w:tblPr>
        <w:tblW w:w="9634" w:type="dxa"/>
        <w:jc w:val="center"/>
        <w:tblLook w:val="04A0" w:firstRow="1" w:lastRow="0" w:firstColumn="1" w:lastColumn="0" w:noHBand="0" w:noVBand="1"/>
      </w:tblPr>
      <w:tblGrid>
        <w:gridCol w:w="3114"/>
        <w:gridCol w:w="6520"/>
      </w:tblGrid>
      <w:tr w:rsidR="008F15E3" w:rsidRPr="008F15E3" w14:paraId="7B0D8FB8" w14:textId="77777777" w:rsidTr="001A708A">
        <w:trPr>
          <w:trHeight w:val="675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D75F3" w14:textId="77777777" w:rsidR="008F15E3" w:rsidRPr="008F15E3" w:rsidRDefault="008F15E3" w:rsidP="008F15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F15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Название секции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F2CF75" w14:textId="52782B95" w:rsidR="008F15E3" w:rsidRPr="00F47BFC" w:rsidRDefault="00C47888" w:rsidP="008F15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</w:t>
            </w:r>
            <w:r w:rsidR="00F47B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линическ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ая</w:t>
            </w:r>
            <w:r w:rsidR="00F47B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фармакологи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я</w:t>
            </w:r>
            <w:r w:rsidR="00F47B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и персонализированн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ая</w:t>
            </w:r>
            <w:r w:rsidR="00F47B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фармак</w:t>
            </w:r>
            <w:r w:rsidR="00922B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="00F47B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терапи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я</w:t>
            </w:r>
          </w:p>
        </w:tc>
      </w:tr>
      <w:tr w:rsidR="008F15E3" w:rsidRPr="008F15E3" w14:paraId="1A4D46FC" w14:textId="77777777" w:rsidTr="001A708A">
        <w:trPr>
          <w:trHeight w:val="630"/>
          <w:jc w:val="center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F8C57" w14:textId="77777777" w:rsidR="008F15E3" w:rsidRPr="00C6406C" w:rsidRDefault="008F15E3" w:rsidP="008F1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 секции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F74A80" w14:textId="77777777" w:rsidR="00F47BFC" w:rsidRPr="00C6406C" w:rsidRDefault="00F47BFC" w:rsidP="00F47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0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Сычев Дмитрий Алексеевич</w:t>
            </w:r>
          </w:p>
          <w:p w14:paraId="50C7C13E" w14:textId="5C84CBEA" w:rsidR="008F15E3" w:rsidRPr="00C6406C" w:rsidRDefault="00F47BFC" w:rsidP="008F1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0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доктор медицинских наук, профессор, профессор РАН,</w:t>
            </w:r>
            <w:r w:rsidR="00C6406C" w:rsidRPr="00C640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640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академик РАН, заслуженный деятель науки</w:t>
            </w:r>
            <w:r w:rsidR="00C640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РФ</w:t>
            </w:r>
            <w:r w:rsidRPr="00C640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C6406C" w:rsidRPr="00C640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6406C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shd w:val="clear" w:color="auto" w:fill="FFFFFF"/>
                <w:lang w:eastAsia="ru-RU"/>
              </w:rPr>
              <w:t>научный руководитель Центра геномных исследований мирового уровня «Центр предиктивной генетики, фармакогенетики и персонализированной терапии» ФГБНУ РНЦХ им. акад. Б.В. Петровского Минобрнауки,</w:t>
            </w:r>
            <w:r w:rsidR="00C6406C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C640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 клинической фармакологии и терапии им. академика Б.Е. Вотчала</w:t>
            </w:r>
            <w:r w:rsidR="00C640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640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РМАНПО Минздрава</w:t>
            </w:r>
            <w:r w:rsidR="00C640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 (</w:t>
            </w:r>
            <w:r w:rsidRPr="00C6406C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shd w:val="clear" w:color="auto" w:fill="FFFFFF"/>
                <w:lang w:eastAsia="ru-RU"/>
              </w:rPr>
              <w:t>Москва</w:t>
            </w:r>
            <w:r w:rsidR="00C6406C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shd w:val="clear" w:color="auto" w:fill="FFFFFF"/>
                <w:lang w:eastAsia="ru-RU"/>
              </w:rPr>
              <w:t>)</w:t>
            </w:r>
          </w:p>
        </w:tc>
      </w:tr>
      <w:tr w:rsidR="008F15E3" w:rsidRPr="008F15E3" w14:paraId="67C2A99F" w14:textId="77777777" w:rsidTr="001A708A">
        <w:trPr>
          <w:trHeight w:val="630"/>
          <w:jc w:val="center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8F4C2" w14:textId="77777777" w:rsidR="008F15E3" w:rsidRPr="008F15E3" w:rsidRDefault="008F15E3" w:rsidP="008F1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5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Заместитель(ли) председателя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1A0C9D" w14:textId="77777777" w:rsidR="008F15E3" w:rsidRDefault="00F47BFC" w:rsidP="008F1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</w:t>
            </w:r>
            <w:r w:rsidR="00C64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ева Лаура Зелимхановна</w:t>
            </w:r>
            <w:r w:rsidR="00C64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доктор медицинских наук, профессор, заведующая кафедрой фармакологии с клинической фармакологией ФГБОУ ВО СОГМА Минздрава России, главный внештатный специалист клинический фармаколог, пульмонолог Минздрава РСО-Алания</w:t>
            </w:r>
            <w:r w:rsidR="00907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член Президиума РНМОТ</w:t>
            </w:r>
            <w:r w:rsidR="00C64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(Владикавказ)</w:t>
            </w:r>
          </w:p>
          <w:p w14:paraId="69C28DB1" w14:textId="6063AAF8" w:rsidR="001A708A" w:rsidRPr="008F15E3" w:rsidRDefault="001A708A" w:rsidP="008F1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F15E3" w:rsidRPr="008F15E3" w14:paraId="22DF45EA" w14:textId="77777777" w:rsidTr="001A708A">
        <w:trPr>
          <w:trHeight w:val="630"/>
          <w:jc w:val="center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22F4D" w14:textId="77777777" w:rsidR="008F15E3" w:rsidRPr="008F15E3" w:rsidRDefault="008F15E3" w:rsidP="008F1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5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Секретарь секции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0D5E16" w14:textId="4D7CE5AA" w:rsidR="008F15E3" w:rsidRPr="008F15E3" w:rsidRDefault="008F15E3" w:rsidP="008F1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F15E3" w:rsidRPr="008F15E3" w14:paraId="6FCA5EBD" w14:textId="77777777" w:rsidTr="001A708A">
        <w:trPr>
          <w:trHeight w:val="630"/>
          <w:jc w:val="center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9E644" w14:textId="77777777" w:rsidR="008F15E3" w:rsidRPr="008F15E3" w:rsidRDefault="008F15E3" w:rsidP="008F1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5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 рабочей группы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53AAC0" w14:textId="6445E1B9" w:rsidR="00907207" w:rsidRPr="00907207" w:rsidRDefault="00796E40" w:rsidP="00796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Фролов Максим Юрьевич, кандидат медицинских наук, доцент, д</w:t>
            </w:r>
            <w:r w:rsidRPr="00796E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оцент кафедры клинической фармакологии и интенсивной терапии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796E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заведующий лабораторией фармакоэкономики, цифровой медицины и искусственного интеллекта НЦИЛС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ФГБОУ ВО </w:t>
            </w:r>
            <w:r w:rsidRPr="00796E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ВолгГМУ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Минздрава России, главный внештатный специалист клинический фармаколог по Южному федеральному округу, </w:t>
            </w:r>
            <w:r w:rsidR="004611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ревизор</w:t>
            </w:r>
            <w:r w:rsidR="00534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Волгоградского </w:t>
            </w:r>
            <w:r w:rsidR="004611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регионального </w:t>
            </w:r>
            <w:r w:rsidR="00534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отделения РНМОТ (Волгоград)</w:t>
            </w:r>
          </w:p>
        </w:tc>
      </w:tr>
      <w:tr w:rsidR="008F15E3" w:rsidRPr="008F15E3" w14:paraId="278033D9" w14:textId="77777777" w:rsidTr="001A708A">
        <w:trPr>
          <w:trHeight w:val="1260"/>
          <w:jc w:val="center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17471" w14:textId="77777777" w:rsidR="008F15E3" w:rsidRPr="008F15E3" w:rsidRDefault="008F15E3" w:rsidP="008F1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5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Цели и задачи секции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48513F" w14:textId="77777777" w:rsidR="00C6406C" w:rsidRDefault="00F47BFC" w:rsidP="008F1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 - внедрение методологии клинической фармакологии в терапевтическую практику</w:t>
            </w:r>
          </w:p>
          <w:p w14:paraId="670396A0" w14:textId="77777777" w:rsidR="00C6406C" w:rsidRDefault="00F47BFC" w:rsidP="008F1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Задачи:</w:t>
            </w:r>
          </w:p>
          <w:p w14:paraId="01A67335" w14:textId="1BC9A515" w:rsidR="00C6406C" w:rsidRDefault="00F47BFC" w:rsidP="008F1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907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Усилить взаимодействие врачей</w:t>
            </w:r>
            <w:r w:rsidR="00C64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клинических фармакологов и терапевтов по медицинскому</w:t>
            </w:r>
            <w:r w:rsidR="00907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научному и образовательному направлениям.</w:t>
            </w:r>
            <w:r w:rsidR="00C64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7E441D3A" w14:textId="5C69B8AA" w:rsidR="008F15E3" w:rsidRDefault="00F47BFC" w:rsidP="008F1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Способствовать участию клинических фармакологов в разработке клинических рекомендаций, критериев качества оказания медицинской помощи, станд</w:t>
            </w:r>
            <w:r w:rsidR="00C64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 медицинской помощи пациентам терапевтического профиля</w:t>
            </w:r>
          </w:p>
          <w:p w14:paraId="6808ECAB" w14:textId="77777777" w:rsidR="00F47BFC" w:rsidRDefault="00F47BFC" w:rsidP="008F1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Участвовать во внедрении клинико-фармакологических технологий персонализированной медицины в терапевтическую практику</w:t>
            </w:r>
          </w:p>
          <w:p w14:paraId="2504408E" w14:textId="77777777" w:rsidR="00F47BFC" w:rsidRDefault="00F47BFC" w:rsidP="008F1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 Способствовать внедрению методов фармаконадзора в </w:t>
            </w:r>
            <w:r w:rsidR="004D7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терапевтическую практику</w:t>
            </w:r>
          </w:p>
          <w:p w14:paraId="63D1DFD1" w14:textId="77777777" w:rsidR="004D703D" w:rsidRDefault="004D703D" w:rsidP="008F1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Внедрять инструменты борьбы с полипрагмазией в терапевтическую практику.</w:t>
            </w:r>
          </w:p>
          <w:p w14:paraId="69FCEF96" w14:textId="3743E9D9" w:rsidR="00907207" w:rsidRPr="008F15E3" w:rsidRDefault="004D703D" w:rsidP="008F1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6. Обеспечивать рациональное применение лекарственных препаратов, прежде всего</w:t>
            </w:r>
            <w:r w:rsidR="00C64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антимикробных в практике врача-терапевта.</w:t>
            </w:r>
          </w:p>
        </w:tc>
      </w:tr>
      <w:tr w:rsidR="008F15E3" w:rsidRPr="008F15E3" w14:paraId="483FBA1F" w14:textId="77777777" w:rsidTr="001A708A">
        <w:trPr>
          <w:trHeight w:val="630"/>
          <w:jc w:val="center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1C3F3" w14:textId="436F0A6A" w:rsidR="008F15E3" w:rsidRPr="008F15E3" w:rsidRDefault="008F15E3" w:rsidP="008F1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5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Основные направления деятельности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52C516" w14:textId="541FC076" w:rsidR="008F15E3" w:rsidRDefault="00C6406C" w:rsidP="008F1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  <w:r w:rsidR="004D7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образовательных и научных мероприятий совместно РН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="004D7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="004D7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ссоциаци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="004D7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 клиническ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4D7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 фармакологов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Российской Федерации</w:t>
            </w:r>
            <w:r w:rsidRPr="00C64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повышения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уровня знаний</w:t>
            </w:r>
            <w:r w:rsidRPr="00C64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врачей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C64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терапевтов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клинической фармакологии и рациональной фармакотерапии</w:t>
            </w:r>
            <w:r w:rsidR="004D7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134D4AA1" w14:textId="77777777" w:rsidR="004D703D" w:rsidRDefault="00C6406C" w:rsidP="008F1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r w:rsidR="004D7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Включение клинических фармакол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4D7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гов в рабочие группы разработчиков клинических рекомендац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ий </w:t>
            </w:r>
            <w:r w:rsidR="004D7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терапевтического профиля. </w:t>
            </w:r>
          </w:p>
          <w:p w14:paraId="4CF36E47" w14:textId="25B173F9" w:rsidR="00C6406C" w:rsidRPr="00C6406C" w:rsidRDefault="00C6406C" w:rsidP="00C64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C64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информационно-методических материалов для врачей первичного звена.</w:t>
            </w:r>
          </w:p>
          <w:p w14:paraId="67D7435A" w14:textId="219A8E40" w:rsidR="00C6406C" w:rsidRPr="008F15E3" w:rsidRDefault="00C6406C" w:rsidP="00C64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 </w:t>
            </w:r>
            <w:r w:rsidRPr="00C64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и проведение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научных</w:t>
            </w:r>
            <w:r w:rsidRPr="00C64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исследований.</w:t>
            </w:r>
          </w:p>
        </w:tc>
      </w:tr>
      <w:tr w:rsidR="008F15E3" w:rsidRPr="008F15E3" w14:paraId="1CFE4958" w14:textId="77777777" w:rsidTr="001A708A">
        <w:trPr>
          <w:trHeight w:val="1890"/>
          <w:jc w:val="center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41CB7" w14:textId="7A5FD46D" w:rsidR="008F15E3" w:rsidRPr="008F15E3" w:rsidRDefault="008F15E3" w:rsidP="008F1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5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План работы на 2025 г. по каждой из задач с указанием ФИО и контактов </w:t>
            </w:r>
            <w:r w:rsidR="00B131EA" w:rsidRPr="008F15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ответственных</w:t>
            </w:r>
            <w:r w:rsidRPr="008F15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исполнителей и четких сроков реализации, дат проведения научно-практических мероприятий и т.д.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6DA9B1" w14:textId="63D754BF" w:rsidR="008F15E3" w:rsidRDefault="00907207" w:rsidP="008F1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Участие в работе </w:t>
            </w:r>
            <w:r w:rsidRPr="00907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-го</w:t>
            </w:r>
            <w:r w:rsidRPr="00907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Национальн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ого</w:t>
            </w:r>
            <w:r w:rsidRPr="00907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конгресс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07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терапевтов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19-21.11.2025 г. (</w:t>
            </w:r>
            <w:r w:rsidRPr="00907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Москва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Pr="00907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7D24DCE3" w14:textId="4764063F" w:rsidR="00907207" w:rsidRDefault="00907207" w:rsidP="008F1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r w:rsidR="00414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секции РНМОТ в рамках </w:t>
            </w:r>
            <w:r w:rsidR="00414E21" w:rsidRPr="00414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Всероссийской научно-практической конференции с международным участием «От клинических рекомендаций – к клиническим алгоритмам» (онлайн) 17-18 декабря 2024 (</w:t>
            </w:r>
            <w:r w:rsidR="00414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онлайн-</w:t>
            </w:r>
            <w:r w:rsidR="00414E21" w:rsidRPr="00414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 Ассоциаци</w:t>
            </w:r>
            <w:r w:rsidR="00414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414E21" w:rsidRPr="00414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кли</w:t>
            </w:r>
            <w:r w:rsidR="00414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</w:t>
            </w:r>
            <w:r w:rsidR="00414E21" w:rsidRPr="00414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ческих фармакологов).</w:t>
            </w:r>
          </w:p>
          <w:p w14:paraId="175E7013" w14:textId="69517678" w:rsidR="00414E21" w:rsidRPr="008F15E3" w:rsidRDefault="00414E21" w:rsidP="008F1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Подготовка Клинфармсаммита в рамках конгресса «Человек и лекарство»-2026</w:t>
            </w:r>
          </w:p>
        </w:tc>
      </w:tr>
    </w:tbl>
    <w:p w14:paraId="62507089" w14:textId="77777777" w:rsidR="008F15E3" w:rsidRDefault="008F15E3"/>
    <w:sectPr w:rsidR="008F15E3" w:rsidSect="008F15E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9E7D56"/>
    <w:multiLevelType w:val="hybridMultilevel"/>
    <w:tmpl w:val="4E0A6D1E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60463B91"/>
    <w:multiLevelType w:val="hybridMultilevel"/>
    <w:tmpl w:val="DB5CD5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9731181">
    <w:abstractNumId w:val="1"/>
  </w:num>
  <w:num w:numId="2" w16cid:durableId="26877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5E3"/>
    <w:rsid w:val="00042C40"/>
    <w:rsid w:val="00072AD9"/>
    <w:rsid w:val="0007339D"/>
    <w:rsid w:val="001A4D35"/>
    <w:rsid w:val="001A708A"/>
    <w:rsid w:val="00373E71"/>
    <w:rsid w:val="00414E21"/>
    <w:rsid w:val="00461147"/>
    <w:rsid w:val="00461D47"/>
    <w:rsid w:val="004D703D"/>
    <w:rsid w:val="00526BCD"/>
    <w:rsid w:val="0053423C"/>
    <w:rsid w:val="00697208"/>
    <w:rsid w:val="00796E40"/>
    <w:rsid w:val="00871850"/>
    <w:rsid w:val="008F15E3"/>
    <w:rsid w:val="00907207"/>
    <w:rsid w:val="0091512D"/>
    <w:rsid w:val="00922B75"/>
    <w:rsid w:val="00B131EA"/>
    <w:rsid w:val="00C47888"/>
    <w:rsid w:val="00C6406C"/>
    <w:rsid w:val="00C77DB6"/>
    <w:rsid w:val="00EB6E80"/>
    <w:rsid w:val="00F47BFC"/>
    <w:rsid w:val="00FD4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02BB9"/>
  <w15:chartTrackingRefBased/>
  <w15:docId w15:val="{BDF4BEFA-F434-4C1C-8934-CC39F990A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40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00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48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5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A62A59-6D03-44D1-A907-42D07E06A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495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NMICTPM</dc:creator>
  <cp:keywords/>
  <dc:description/>
  <cp:lastModifiedBy>РНМОТ РНМОТ</cp:lastModifiedBy>
  <cp:revision>6</cp:revision>
  <dcterms:created xsi:type="dcterms:W3CDTF">2025-09-12T08:24:00Z</dcterms:created>
  <dcterms:modified xsi:type="dcterms:W3CDTF">2025-09-16T12:50:00Z</dcterms:modified>
</cp:coreProperties>
</file>